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0C66625" w:rsidR="007C64DF" w:rsidRDefault="003E41A5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45AECE93" wp14:editId="2565A868">
                      <wp:simplePos x="0" y="0"/>
                      <wp:positionH relativeFrom="column">
                        <wp:posOffset>1931035</wp:posOffset>
                      </wp:positionH>
                      <wp:positionV relativeFrom="paragraph">
                        <wp:posOffset>-294640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2D5849" w14:textId="6A7001A4" w:rsidR="003E41A5" w:rsidRPr="003E41A5" w:rsidRDefault="003E41A5" w:rsidP="003E41A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3E41A5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AECE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2.05pt;margin-top:-23.2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" strokecolor="white [3212]">
                      <v:textbox>
                        <w:txbxContent>
                          <w:p w14:paraId="1A2D5849" w14:textId="6A7001A4" w:rsidR="003E41A5" w:rsidRPr="003E41A5" w:rsidRDefault="003E41A5" w:rsidP="003E41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E41A5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65DBFD4F" w:rsidR="007C64DF" w:rsidRPr="0076717E" w:rsidRDefault="00514E7E" w:rsidP="00614340">
                                      <w:pPr>
                                        <w:spacing w:line="200" w:lineRule="exact"/>
                                        <w:ind w:right="-3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Style w:val="Estilo3"/>
                                        </w:rPr>
                                        <w:t xml:space="preserve">Otorgamiento de </w:t>
                                      </w:r>
                                      <w:r w:rsidR="003268FC">
                                        <w:rPr>
                                          <w:rStyle w:val="Estilo3"/>
                                        </w:rPr>
                                        <w:t>r</w:t>
                                      </w:r>
                                      <w:proofErr w:type="spellStart"/>
                                      <w:r w:rsidR="00114818" w:rsidRPr="00A62696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  <w:lang w:val="es-MX"/>
                                        </w:rPr>
                                        <w:t>enovación</w:t>
                                      </w:r>
                                      <w:proofErr w:type="spellEnd"/>
                                      <w:r w:rsidR="00114818" w:rsidRPr="00A62696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  <w:lang w:val="es-MX"/>
                                        </w:rPr>
                                        <w:t xml:space="preserve"> del Formulario de reserva de área acuática para desarrollar la actividad de Acuicultura de Mediana y Gran Empresa - AMYGE, Acuicultura de Micro y Pequeña Empresa - AMYPE y Acuicultura de Recursos Limitados – AREL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65DBFD4F" w:rsidR="007C64DF" w:rsidRPr="0076717E" w:rsidRDefault="00514E7E" w:rsidP="00614340">
                                <w:pPr>
                                  <w:spacing w:line="200" w:lineRule="exact"/>
                                  <w:ind w:right="-3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>
                                  <w:rPr>
                                    <w:rStyle w:val="Estilo3"/>
                                  </w:rPr>
                                  <w:t xml:space="preserve">Otorgamiento de </w:t>
                                </w:r>
                                <w:r w:rsidR="003268FC">
                                  <w:rPr>
                                    <w:rStyle w:val="Estilo3"/>
                                  </w:rPr>
                                  <w:t>r</w:t>
                                </w:r>
                                <w:proofErr w:type="spellStart"/>
                                <w:r w:rsidR="00114818" w:rsidRPr="00A62696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  <w:lang w:val="es-MX"/>
                                  </w:rPr>
                                  <w:t>enovación</w:t>
                                </w:r>
                                <w:proofErr w:type="spellEnd"/>
                                <w:r w:rsidR="00114818" w:rsidRPr="00A62696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  <w:lang w:val="es-MX"/>
                                  </w:rPr>
                                  <w:t xml:space="preserve"> del Formulario de reserva de área acuática para desarrollar la actividad de Acuicultura de Mediana y Gran Empresa - AMYGE, Acuicultura de Micro y Pequeña Empresa - AMYPE y Acuicultura de Recursos Limitados – AREL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585FDECE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 w:val="16"/>
                                      <w:szCs w:val="16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 w:val="16"/>
                                          <w:szCs w:val="16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p w14:paraId="53D1C101" w14:textId="1C152DD1" w:rsidR="0057454B" w:rsidRPr="00114818" w:rsidRDefault="00114818" w:rsidP="00614340">
                                          <w:pPr>
                                            <w:pStyle w:val="Sinespaciado"/>
                                            <w:ind w:left="-142"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</w:pPr>
                                          <w:r w:rsidRPr="00114818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Procedimiento mediante el cual una persona natural o jurídica, solicita </w:t>
                                          </w:r>
                                          <w:r w:rsidRPr="00114818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 xml:space="preserve">que se le otorgue la renovación de una reserva de áreas habilitadas para concesión acuícola, para el desarrollo de la acuicultura en ambientes marinos, estuarinos y continentales o de investigación en acuicultura (en cualquier categoría productiva). </w:t>
                                          </w:r>
                                          <w:r w:rsidRPr="00114818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Para AMYGE o AMYPE, se podría renovar por única vez por 60 días calendario adicionales, y para el caso de AREL se podría renovar por única vez por 30 días calendarios adicionales.</w:t>
                                          </w:r>
                                          <w:r w:rsidRPr="00114818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 xml:space="preserve">  </w:t>
                                          </w:r>
                                          <w:r w:rsidRPr="00114818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La renovación debe ser solicitada dentro del plazo de vigencia de esta.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614340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61434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 w:val="16"/>
                                <w:szCs w:val="16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 w:val="16"/>
                                    <w:szCs w:val="16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p w14:paraId="53D1C101" w14:textId="1C152DD1" w:rsidR="0057454B" w:rsidRPr="00114818" w:rsidRDefault="00114818" w:rsidP="00614340">
                                    <w:pPr>
                                      <w:pStyle w:val="Sinespaciado"/>
                                      <w:ind w:left="-142" w:right="27"/>
                                      <w:jc w:val="both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</w:pPr>
                                    <w:r w:rsidRPr="00114818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Procedimiento mediante el cual una persona natural o jurídica, solicita </w:t>
                                    </w:r>
                                    <w:r w:rsidRPr="00114818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 xml:space="preserve">que se le otorgue la renovación de una reserva de áreas habilitadas para concesión acuícola, para el desarrollo de la acuicultura en ambientes marinos, estuarinos y continentales o de investigación en acuicultura (en cualquier categoría productiva). </w:t>
                                    </w:r>
                                    <w:r w:rsidRPr="00114818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Para AMYGE o AMYPE, se podría renovar por única vez por 60 días calendario adicionales, y para el caso de AREL se podría renovar por única vez por 30 días calendarios adicionales.</w:t>
                                    </w:r>
                                    <w:r w:rsidRPr="00114818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 xml:space="preserve">  </w:t>
                                    </w:r>
                                    <w:r w:rsidRPr="00114818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La renovación debe ser solicitada dentro del plazo de vigencia de esta.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614340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61434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D625DA3" w:rsidR="00667B28" w:rsidRDefault="00667B28" w:rsidP="007E1320">
            <w:pPr>
              <w:rPr>
                <w:noProof/>
              </w:rPr>
            </w:pPr>
          </w:p>
          <w:p w14:paraId="3D013A92" w14:textId="3798ECEF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51DBCA" w14:textId="77777777" w:rsidR="00CD2B5F" w:rsidRPr="00A62696" w:rsidRDefault="00CD2B5F" w:rsidP="0061434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A62696">
                                    <w:rPr>
                                      <w:sz w:val="18"/>
                                    </w:rPr>
                                    <w:t>Solicitud según formato, de Renovación de Formulario de Reserva para las categorías productivas –AMYGE, AMYPE y AREL, declarando la categoría productiva a desarrollar, la ubicación, hectárea, especie a cultivar y las coordenadas geográficas referidas al Datum WGS 84 del área, indicando número y fecha de recibo de pago por el derecho de trámite.</w:t>
                                  </w:r>
                                </w:p>
                                <w:p w14:paraId="1669A05D" w14:textId="77777777" w:rsidR="00CD2B5F" w:rsidRPr="00A62696" w:rsidRDefault="00CD2B5F" w:rsidP="0061434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A62696">
                                    <w:rPr>
                                      <w:sz w:val="18"/>
                                    </w:rPr>
                                    <w:t>Documentación que acredite haber iniciado la elaboración del instrumento de gestión ambiental o haber contratado una consultora para dicho fin.</w:t>
                                  </w:r>
                                </w:p>
                                <w:p w14:paraId="6D39CA4D" w14:textId="32AFD418" w:rsidR="00CD2B5F" w:rsidRPr="00A62696" w:rsidRDefault="00CD2B5F" w:rsidP="0061434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A62696">
                                    <w:rPr>
                                      <w:sz w:val="18"/>
                                    </w:rPr>
                                    <w:t xml:space="preserve">Para AMYGE o AMYPE: Documento de renovación de la carta fianza por </w:t>
                                  </w:r>
                                  <w:r w:rsidR="004E4253">
                                    <w:rPr>
                                      <w:sz w:val="18"/>
                                    </w:rPr>
                                    <w:t xml:space="preserve">sesenta </w:t>
                                  </w:r>
                                  <w:r w:rsidRPr="00A62696">
                                    <w:rPr>
                                      <w:sz w:val="18"/>
                                    </w:rPr>
                                    <w:t>(</w:t>
                                  </w:r>
                                  <w:r w:rsidR="004E4253">
                                    <w:rPr>
                                      <w:sz w:val="18"/>
                                    </w:rPr>
                                    <w:t>6</w:t>
                                  </w:r>
                                  <w:r w:rsidRPr="00A62696">
                                    <w:rPr>
                                      <w:sz w:val="18"/>
                                    </w:rPr>
                                    <w:t xml:space="preserve">0) días calendarios adicionales, en el caso que corresponda. La categoría productiva AREL no requiere la presentación de carta fianza o renovación de </w:t>
                                  </w:r>
                                  <w:proofErr w:type="gramStart"/>
                                  <w:r w:rsidRPr="00A62696">
                                    <w:rPr>
                                      <w:sz w:val="18"/>
                                    </w:rPr>
                                    <w:t>la misma</w:t>
                                  </w:r>
                                  <w:proofErr w:type="gramEnd"/>
                                  <w:r w:rsidRPr="00A62696">
                                    <w:rPr>
                                      <w:sz w:val="18"/>
                                    </w:rPr>
                                    <w:t>.</w:t>
                                  </w:r>
                                  <w:r w:rsidRPr="00022598">
                                    <w:rPr>
                                      <w:sz w:val="18"/>
                                    </w:rPr>
                                    <w:t xml:space="preserve">  </w:t>
                                  </w: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351DBCA" w14:textId="77777777" w:rsidR="00CD2B5F" w:rsidRPr="00A62696" w:rsidRDefault="00CD2B5F" w:rsidP="00614340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A62696">
                              <w:rPr>
                                <w:sz w:val="18"/>
                              </w:rPr>
                              <w:t>Solicitud según formato, de Renovación de Formulario de Reserva para las categorías productivas –AMYGE, AMYPE y AREL, declarando la categoría productiva a desarrollar, la ubicación, hectárea, especie a cultivar y las coordenadas geográficas referidas al Datum WGS 84 del área, indicando número y fecha de recibo de pago por el derecho de trámite.</w:t>
                            </w:r>
                          </w:p>
                          <w:p w14:paraId="1669A05D" w14:textId="77777777" w:rsidR="00CD2B5F" w:rsidRPr="00A62696" w:rsidRDefault="00CD2B5F" w:rsidP="00614340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A62696">
                              <w:rPr>
                                <w:sz w:val="18"/>
                              </w:rPr>
                              <w:t>Documentación que acredite haber iniciado la elaboración del instrumento de gestión ambiental o haber contratado una consultora para dicho fin.</w:t>
                            </w:r>
                          </w:p>
                          <w:p w14:paraId="6D39CA4D" w14:textId="32AFD418" w:rsidR="00CD2B5F" w:rsidRPr="00A62696" w:rsidRDefault="00CD2B5F" w:rsidP="00614340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A62696">
                              <w:rPr>
                                <w:sz w:val="18"/>
                              </w:rPr>
                              <w:t xml:space="preserve">Para AMYGE o AMYPE: Documento de renovación de la carta fianza por </w:t>
                            </w:r>
                            <w:r w:rsidR="004E4253">
                              <w:rPr>
                                <w:sz w:val="18"/>
                              </w:rPr>
                              <w:t xml:space="preserve">sesenta </w:t>
                            </w:r>
                            <w:r w:rsidRPr="00A62696">
                              <w:rPr>
                                <w:sz w:val="18"/>
                              </w:rPr>
                              <w:t>(</w:t>
                            </w:r>
                            <w:r w:rsidR="004E4253">
                              <w:rPr>
                                <w:sz w:val="18"/>
                              </w:rPr>
                              <w:t>6</w:t>
                            </w:r>
                            <w:r w:rsidRPr="00A62696">
                              <w:rPr>
                                <w:sz w:val="18"/>
                              </w:rPr>
                              <w:t xml:space="preserve">0) días calendarios adicionales, en el caso que corresponda. La categoría productiva AREL no requiere la presentación de carta fianza o renovación de </w:t>
                            </w:r>
                            <w:proofErr w:type="gramStart"/>
                            <w:r w:rsidRPr="00A62696">
                              <w:rPr>
                                <w:sz w:val="18"/>
                              </w:rPr>
                              <w:t>la misma</w:t>
                            </w:r>
                            <w:proofErr w:type="gramEnd"/>
                            <w:r w:rsidRPr="00A62696">
                              <w:rPr>
                                <w:sz w:val="18"/>
                              </w:rPr>
                              <w:t>.</w:t>
                            </w:r>
                            <w:r w:rsidRPr="00022598">
                              <w:rPr>
                                <w:sz w:val="18"/>
                              </w:rPr>
                              <w:t xml:space="preserve">  </w:t>
                            </w: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61434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D20D6E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FF0000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39EA625" w14:textId="77777777" w:rsidR="00614340" w:rsidRDefault="00642592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7</w:t>
                                      </w:r>
                                      <w:r w:rsidR="00554127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</w:t>
                                      </w:r>
                                      <w:r w:rsidR="006767F3" w:rsidRPr="000D06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días </w:t>
                                      </w:r>
                                    </w:p>
                                    <w:p w14:paraId="2302FCB3" w14:textId="7550B0E1" w:rsidR="00612FBF" w:rsidRPr="004E4253" w:rsidRDefault="004E425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  <w:r w:rsidRPr="000D06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  <w:color w:val="FF0000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39EA625" w14:textId="77777777" w:rsidR="00614340" w:rsidRDefault="00642592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7</w:t>
                                </w:r>
                                <w:r w:rsidR="00554127">
                                  <w:rPr>
                                    <w:rStyle w:val="Estilo6"/>
                                    <w:color w:val="auto"/>
                                  </w:rPr>
                                  <w:t xml:space="preserve"> </w:t>
                                </w:r>
                                <w:r w:rsidR="006767F3" w:rsidRPr="000D06D8">
                                  <w:rPr>
                                    <w:rStyle w:val="Estilo6"/>
                                    <w:color w:val="auto"/>
                                  </w:rPr>
                                  <w:t xml:space="preserve">días </w:t>
                                </w:r>
                              </w:p>
                              <w:p w14:paraId="2302FCB3" w14:textId="7550B0E1" w:rsidR="00612FBF" w:rsidRPr="004E4253" w:rsidRDefault="004E425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FF0000"/>
                                    <w:sz w:val="18"/>
                                  </w:rPr>
                                </w:pPr>
                                <w:r w:rsidRPr="000D06D8">
                                  <w:rPr>
                                    <w:rStyle w:val="Estilo6"/>
                                    <w:color w:val="auto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7B06584F" w:rsidR="00B74323" w:rsidRPr="000D06D8" w:rsidRDefault="009C7831" w:rsidP="009C7831">
                                  <w:pPr>
                                    <w:spacing w:line="261" w:lineRule="auto"/>
                                    <w:ind w:right="500"/>
                                    <w:jc w:val="both"/>
                                    <w:rPr>
                                      <w:color w:val="auto"/>
                                      <w:sz w:val="18"/>
                                    </w:rPr>
                                  </w:pPr>
                                  <w:r w:rsidRPr="000D06D8">
                                    <w:rPr>
                                      <w:color w:val="auto"/>
                                      <w:sz w:val="18"/>
                                      <w:lang w:val="es-MX"/>
                                    </w:rPr>
                                    <w:t>Evaluación previa-Silencio Administrativo Positivo: Si vencido el plazo de atención, no obtiene respuesta, su solicitud ha sido aprobada.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  <w:color w:val="auto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 w:rsidRPr="000D06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3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7B06584F" w:rsidR="00B74323" w:rsidRPr="000D06D8" w:rsidRDefault="009C7831" w:rsidP="009C7831">
                            <w:pPr>
                              <w:spacing w:line="261" w:lineRule="auto"/>
                              <w:ind w:right="500"/>
                              <w:jc w:val="both"/>
                              <w:rPr>
                                <w:color w:val="auto"/>
                                <w:sz w:val="18"/>
                              </w:rPr>
                            </w:pPr>
                            <w:r w:rsidRPr="000D06D8">
                              <w:rPr>
                                <w:color w:val="auto"/>
                                <w:sz w:val="18"/>
                                <w:lang w:val="es-MX"/>
                              </w:rPr>
                              <w:t>Evaluación previa-Silencio Administrativo Positivo: Si vencido el plazo de atención, no obtiene respuesta, su solicitud ha sido aprobada.</w:t>
                            </w:r>
                            <w:sdt>
                              <w:sdtPr>
                                <w:rPr>
                                  <w:rStyle w:val="Estilo6"/>
                                  <w:color w:val="auto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 w:rsidRPr="000D06D8">
                                  <w:rPr>
                                    <w:rStyle w:val="Estilo6"/>
                                    <w:color w:val="auto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614340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423D7569">
                      <wp:extent cx="6480000" cy="15716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5716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366972A6" w14:textId="23924DAA" w:rsidR="00D20D6E" w:rsidRDefault="00D71208" w:rsidP="00D20D6E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Style w:val="PrrafodelistaCar"/>
                                        </w:rPr>
                                        <w:t>S</w:t>
                                      </w:r>
                                      <w:r w:rsidR="00D20D6E" w:rsidRPr="0025508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étima Disposición Complementaria Transitoria </w:t>
                                      </w:r>
                                      <w:r w:rsidR="00D20D6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del </w:t>
                                      </w:r>
                                      <w:r w:rsidR="00D20D6E" w:rsidRPr="0025508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Reglamento de la Ley General de Acuicultura, </w:t>
                                      </w:r>
                                      <w:r w:rsidR="00002BB8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aprobado por </w:t>
                                      </w:r>
                                      <w:r w:rsidR="00002BB8" w:rsidRPr="0025508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Decreto Supremo N° 003-2016-PRODUCE, </w:t>
                                      </w:r>
                                      <w:r w:rsidR="00D20D6E" w:rsidRPr="0025508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publicado el 25/03/2016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3D61F530" w14:textId="77777777" w:rsidR="00D71208" w:rsidRDefault="00D71208" w:rsidP="00D71208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2B485D2B" w14:textId="08829204" w:rsidR="00F538FB" w:rsidRPr="00571C1A" w:rsidRDefault="00F538FB" w:rsidP="00F538F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Numerales 36.1, 36.2, 36.5 y 36.6 del artículo 36, </w:t>
                                      </w:r>
                                      <w:r w:rsidR="005C4D3F"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</w:t>
                                      </w:r>
                                      <w:r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37, </w:t>
                                      </w:r>
                                      <w:r w:rsidR="00B458A2"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y </w:t>
                                      </w:r>
                                      <w:r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numerales 38.1, 38.2, 38.3, 38.4</w:t>
                                      </w:r>
                                      <w:r w:rsidR="00B458A2"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38.5 del artículo 38 del </w:t>
                                      </w:r>
                                      <w:r w:rsidR="00B55957"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Reglamento de la Ley General de Acuicultura, aprobado por el Decreto Supremo N° 003-2016-PRODUCE, modificado por el Decreto Supremo N° 002-2020-PRODUCE, publicado el 20/01/2020</w:t>
                                      </w:r>
                                      <w:r w:rsidR="005D6335" w:rsidRPr="00571C1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42ED6629" w14:textId="77777777" w:rsidR="00F538FB" w:rsidRDefault="00F538FB" w:rsidP="00F538FB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11EA676E" w14:textId="621CAAF1" w:rsidR="000761FD" w:rsidRPr="00B55957" w:rsidRDefault="00614340" w:rsidP="00B55957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366972A6" w14:textId="23924DAA" w:rsidR="00D20D6E" w:rsidRDefault="00D71208" w:rsidP="00D20D6E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Style w:val="PrrafodelistaCar"/>
                                  </w:rPr>
                                  <w:t>S</w:t>
                                </w:r>
                                <w:r w:rsidR="00D20D6E" w:rsidRPr="00255085">
                                  <w:rPr>
                                    <w:rFonts w:eastAsia="Arial"/>
                                    <w:szCs w:val="20"/>
                                  </w:rPr>
                                  <w:t xml:space="preserve">étima Disposición Complementaria Transitoria </w:t>
                                </w:r>
                                <w:r w:rsidR="00D20D6E">
                                  <w:rPr>
                                    <w:rFonts w:eastAsia="Arial"/>
                                    <w:szCs w:val="20"/>
                                  </w:rPr>
                                  <w:t xml:space="preserve">del </w:t>
                                </w:r>
                                <w:r w:rsidR="00D20D6E" w:rsidRPr="00255085">
                                  <w:rPr>
                                    <w:rFonts w:eastAsia="Arial"/>
                                    <w:szCs w:val="20"/>
                                  </w:rPr>
                                  <w:t xml:space="preserve">Reglamento de la Ley General de Acuicultura, </w:t>
                                </w:r>
                                <w:r w:rsidR="00002BB8">
                                  <w:rPr>
                                    <w:rFonts w:eastAsia="Arial"/>
                                    <w:szCs w:val="20"/>
                                  </w:rPr>
                                  <w:t xml:space="preserve">aprobado por </w:t>
                                </w:r>
                                <w:r w:rsidR="00002BB8" w:rsidRPr="00255085">
                                  <w:rPr>
                                    <w:rFonts w:eastAsia="Arial"/>
                                    <w:szCs w:val="20"/>
                                  </w:rPr>
                                  <w:t xml:space="preserve">Decreto Supremo N° 003-2016-PRODUCE, </w:t>
                                </w:r>
                                <w:r w:rsidR="00D20D6E" w:rsidRPr="00255085">
                                  <w:rPr>
                                    <w:rFonts w:eastAsia="Arial"/>
                                    <w:szCs w:val="20"/>
                                  </w:rPr>
                                  <w:t>publicado el 25/03/2016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3D61F530" w14:textId="77777777" w:rsidR="00D71208" w:rsidRDefault="00D71208" w:rsidP="00D71208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2B485D2B" w14:textId="08829204" w:rsidR="00F538FB" w:rsidRPr="00571C1A" w:rsidRDefault="00F538FB" w:rsidP="00F538FB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571C1A">
                                  <w:rPr>
                                    <w:rFonts w:eastAsia="Arial"/>
                                    <w:szCs w:val="20"/>
                                  </w:rPr>
                                  <w:t xml:space="preserve">Numerales 36.1, 36.2, 36.5 y 36.6 del artículo 36, </w:t>
                                </w:r>
                                <w:r w:rsidR="005C4D3F" w:rsidRPr="00571C1A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</w:t>
                                </w:r>
                                <w:r w:rsidRPr="00571C1A">
                                  <w:rPr>
                                    <w:rFonts w:eastAsia="Arial"/>
                                    <w:szCs w:val="20"/>
                                  </w:rPr>
                                  <w:t xml:space="preserve">37, </w:t>
                                </w:r>
                                <w:r w:rsidR="00B458A2" w:rsidRPr="00571C1A">
                                  <w:rPr>
                                    <w:rFonts w:eastAsia="Arial"/>
                                    <w:szCs w:val="20"/>
                                  </w:rPr>
                                  <w:t xml:space="preserve">y </w:t>
                                </w:r>
                                <w:r w:rsidRPr="00571C1A">
                                  <w:rPr>
                                    <w:rFonts w:eastAsia="Arial"/>
                                    <w:szCs w:val="20"/>
                                  </w:rPr>
                                  <w:t>numerales 38.1, 38.2, 38.3, 38.4</w:t>
                                </w:r>
                                <w:r w:rsidR="00B458A2" w:rsidRPr="00571C1A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 w:rsidRPr="00571C1A">
                                  <w:rPr>
                                    <w:rFonts w:eastAsia="Arial"/>
                                    <w:szCs w:val="20"/>
                                  </w:rPr>
                                  <w:t xml:space="preserve">38.5 del artículo 38 del </w:t>
                                </w:r>
                                <w:r w:rsidR="00B55957" w:rsidRPr="00571C1A">
                                  <w:rPr>
                                    <w:rFonts w:eastAsia="Arial"/>
                                    <w:szCs w:val="20"/>
                                  </w:rPr>
                                  <w:t>Reglamento de la Ley General de Acuicultura, aprobado por el Decreto Supremo N° 003-2016-PRODUCE, modificado por el Decreto Supremo N° 002-2020-PRODUCE, publicado el 20/01/2020</w:t>
                                </w:r>
                                <w:r w:rsidR="005D6335" w:rsidRPr="00571C1A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42ED6629" w14:textId="77777777" w:rsidR="00F538FB" w:rsidRDefault="00F538FB" w:rsidP="00F538FB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11EA676E" w14:textId="621CAAF1" w:rsidR="000761FD" w:rsidRPr="00B55957" w:rsidRDefault="00571C1A" w:rsidP="00B55957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C07991"/>
    <w:multiLevelType w:val="hybridMultilevel"/>
    <w:tmpl w:val="817E60F8"/>
    <w:lvl w:ilvl="0" w:tplc="9974A1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2BB8"/>
    <w:rsid w:val="00014710"/>
    <w:rsid w:val="00043A2B"/>
    <w:rsid w:val="00051643"/>
    <w:rsid w:val="00072F25"/>
    <w:rsid w:val="000742FE"/>
    <w:rsid w:val="000761FD"/>
    <w:rsid w:val="000767DD"/>
    <w:rsid w:val="000D06D8"/>
    <w:rsid w:val="000D321E"/>
    <w:rsid w:val="000D74ED"/>
    <w:rsid w:val="00114818"/>
    <w:rsid w:val="001217F4"/>
    <w:rsid w:val="0012350F"/>
    <w:rsid w:val="001320A9"/>
    <w:rsid w:val="00180AB2"/>
    <w:rsid w:val="00191F65"/>
    <w:rsid w:val="001B4EEF"/>
    <w:rsid w:val="001E62A1"/>
    <w:rsid w:val="00206FAC"/>
    <w:rsid w:val="00234563"/>
    <w:rsid w:val="00262FA2"/>
    <w:rsid w:val="0028417F"/>
    <w:rsid w:val="0028431D"/>
    <w:rsid w:val="002937BA"/>
    <w:rsid w:val="00297406"/>
    <w:rsid w:val="002E7684"/>
    <w:rsid w:val="003268FC"/>
    <w:rsid w:val="003E41A5"/>
    <w:rsid w:val="00414E84"/>
    <w:rsid w:val="00451197"/>
    <w:rsid w:val="004852FB"/>
    <w:rsid w:val="00491818"/>
    <w:rsid w:val="004C6352"/>
    <w:rsid w:val="004D1E52"/>
    <w:rsid w:val="004D6F78"/>
    <w:rsid w:val="004E4253"/>
    <w:rsid w:val="00504A49"/>
    <w:rsid w:val="00514E7E"/>
    <w:rsid w:val="00520E1A"/>
    <w:rsid w:val="00524E43"/>
    <w:rsid w:val="00552762"/>
    <w:rsid w:val="00554127"/>
    <w:rsid w:val="00571C1A"/>
    <w:rsid w:val="0057454B"/>
    <w:rsid w:val="00591683"/>
    <w:rsid w:val="005A1262"/>
    <w:rsid w:val="005C4D3F"/>
    <w:rsid w:val="005D0DC7"/>
    <w:rsid w:val="005D6335"/>
    <w:rsid w:val="005E5FD3"/>
    <w:rsid w:val="00606108"/>
    <w:rsid w:val="00612FBF"/>
    <w:rsid w:val="00614340"/>
    <w:rsid w:val="00625939"/>
    <w:rsid w:val="00642592"/>
    <w:rsid w:val="00656705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9268A"/>
    <w:rsid w:val="007C3AB4"/>
    <w:rsid w:val="007C64DF"/>
    <w:rsid w:val="007D21C0"/>
    <w:rsid w:val="007D4724"/>
    <w:rsid w:val="007E1320"/>
    <w:rsid w:val="007E4469"/>
    <w:rsid w:val="00800B27"/>
    <w:rsid w:val="00866C24"/>
    <w:rsid w:val="008A0AF7"/>
    <w:rsid w:val="00945B33"/>
    <w:rsid w:val="00955D1F"/>
    <w:rsid w:val="00970FF5"/>
    <w:rsid w:val="009C7831"/>
    <w:rsid w:val="009E745D"/>
    <w:rsid w:val="009F16B7"/>
    <w:rsid w:val="00A40450"/>
    <w:rsid w:val="00A41B34"/>
    <w:rsid w:val="00AB279F"/>
    <w:rsid w:val="00B1526E"/>
    <w:rsid w:val="00B458A2"/>
    <w:rsid w:val="00B55957"/>
    <w:rsid w:val="00B74323"/>
    <w:rsid w:val="00B75FCE"/>
    <w:rsid w:val="00B76FC9"/>
    <w:rsid w:val="00B906EF"/>
    <w:rsid w:val="00BC25E1"/>
    <w:rsid w:val="00BF3677"/>
    <w:rsid w:val="00C17BB5"/>
    <w:rsid w:val="00C564DB"/>
    <w:rsid w:val="00C63254"/>
    <w:rsid w:val="00C80797"/>
    <w:rsid w:val="00CA5369"/>
    <w:rsid w:val="00CA6C0C"/>
    <w:rsid w:val="00CB51A0"/>
    <w:rsid w:val="00CC694D"/>
    <w:rsid w:val="00CD2B5F"/>
    <w:rsid w:val="00D20D6E"/>
    <w:rsid w:val="00D22987"/>
    <w:rsid w:val="00D3546D"/>
    <w:rsid w:val="00D460E0"/>
    <w:rsid w:val="00D51D9E"/>
    <w:rsid w:val="00D54EF1"/>
    <w:rsid w:val="00D61E9B"/>
    <w:rsid w:val="00D71208"/>
    <w:rsid w:val="00DB2B79"/>
    <w:rsid w:val="00DB7189"/>
    <w:rsid w:val="00DF37AC"/>
    <w:rsid w:val="00E35BFE"/>
    <w:rsid w:val="00E65AD8"/>
    <w:rsid w:val="00EC7E8B"/>
    <w:rsid w:val="00F02262"/>
    <w:rsid w:val="00F5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9675E"/>
    <w:rsid w:val="001421E7"/>
    <w:rsid w:val="001B5A11"/>
    <w:rsid w:val="002912AD"/>
    <w:rsid w:val="002E2742"/>
    <w:rsid w:val="00300A3E"/>
    <w:rsid w:val="00372875"/>
    <w:rsid w:val="00453E6A"/>
    <w:rsid w:val="004C7AC6"/>
    <w:rsid w:val="004D13A4"/>
    <w:rsid w:val="00510555"/>
    <w:rsid w:val="005C056B"/>
    <w:rsid w:val="005E40D9"/>
    <w:rsid w:val="00677255"/>
    <w:rsid w:val="0072223F"/>
    <w:rsid w:val="007E6C9A"/>
    <w:rsid w:val="008274F5"/>
    <w:rsid w:val="00886BB8"/>
    <w:rsid w:val="0090431E"/>
    <w:rsid w:val="00A513B8"/>
    <w:rsid w:val="00A73A8A"/>
    <w:rsid w:val="00AD13F2"/>
    <w:rsid w:val="00AF27CF"/>
    <w:rsid w:val="00B836DC"/>
    <w:rsid w:val="00BA0317"/>
    <w:rsid w:val="00C025E6"/>
    <w:rsid w:val="00CA602B"/>
    <w:rsid w:val="00CD482E"/>
    <w:rsid w:val="00DA471C"/>
    <w:rsid w:val="00DD5F4F"/>
    <w:rsid w:val="00E6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25</cp:revision>
  <cp:lastPrinted>2020-09-17T04:50:00Z</cp:lastPrinted>
  <dcterms:created xsi:type="dcterms:W3CDTF">2020-10-16T05:39:00Z</dcterms:created>
  <dcterms:modified xsi:type="dcterms:W3CDTF">2021-01-25T11:52:00Z</dcterms:modified>
</cp:coreProperties>
</file>